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35" w:rsidRPr="00633035" w:rsidRDefault="00633035" w:rsidP="00633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" w:eastAsia="es-ES_tradnl"/>
        </w:rPr>
      </w:pPr>
      <w:bookmarkStart w:id="0" w:name="_GoBack"/>
      <w:bookmarkEnd w:id="0"/>
      <w:r w:rsidRPr="006330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" w:eastAsia="es-ES_tradnl"/>
        </w:rPr>
        <w:t>PROYECTO 2022</w:t>
      </w:r>
    </w:p>
    <w:p w:rsidR="00633035" w:rsidRPr="00633035" w:rsidRDefault="00633035" w:rsidP="0063303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_tradnl"/>
        </w:rPr>
      </w:pPr>
      <w:r w:rsidRPr="00633035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_tradnl"/>
        </w:rPr>
        <w:tab/>
      </w:r>
      <w:r w:rsidRPr="00633035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_tradnl"/>
        </w:rPr>
        <w:tab/>
      </w:r>
      <w:r w:rsidRPr="00633035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_tradnl"/>
        </w:rPr>
        <w:tab/>
      </w:r>
      <w:r w:rsidRPr="00633035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_tradnl"/>
        </w:rPr>
        <w:tab/>
      </w:r>
      <w:r w:rsidRPr="00633035"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_tradnl"/>
        </w:rPr>
        <w:tab/>
      </w:r>
    </w:p>
    <w:p w:rsidR="00633035" w:rsidRPr="00633035" w:rsidRDefault="00633035" w:rsidP="006330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" w:eastAsia="es-ES_tradnl"/>
        </w:rPr>
      </w:pPr>
      <w:r w:rsidRPr="0063303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" w:eastAsia="es-ES_tradnl"/>
        </w:rPr>
        <w:t xml:space="preserve">Carga horaria: 2 </w:t>
      </w:r>
      <w:proofErr w:type="spellStart"/>
      <w:r w:rsidRPr="0063303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" w:eastAsia="es-ES_tradnl"/>
        </w:rPr>
        <w:t>hs</w:t>
      </w:r>
      <w:proofErr w:type="spellEnd"/>
      <w:r w:rsidRPr="0063303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s-ES" w:eastAsia="es-ES_tradnl"/>
        </w:rPr>
        <w:t xml:space="preserve"> semanales</w:t>
      </w:r>
    </w:p>
    <w:p w:rsidR="00633035" w:rsidRPr="00633035" w:rsidRDefault="00633035" w:rsidP="0063303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s-ES" w:eastAsia="es-ES_tradnl"/>
        </w:rPr>
      </w:pPr>
    </w:p>
    <w:p w:rsidR="00633035" w:rsidRPr="00633035" w:rsidRDefault="00633035" w:rsidP="00633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El presente proyecto responde a la necesidad de propiciar la competencia comunicativa en inglés de los alumnos de la Tecnicatura Superior en 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  <w:t>Análisis, Desarrollo y Programación de Aplicaciones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de manera tal de </w:t>
      </w:r>
      <w:r w:rsidRPr="00633035">
        <w:rPr>
          <w:rFonts w:ascii="Times New Roman" w:eastAsia="Times New Roman" w:hAnsi="Times New Roman" w:cs="Times New Roman"/>
          <w:i/>
          <w:sz w:val="24"/>
          <w:szCs w:val="24"/>
          <w:lang w:val="es-AR" w:eastAsia="es-ES_tradnl"/>
        </w:rPr>
        <w:t xml:space="preserve">Garantizar crecientes niveles de calidad y excelencia 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  <w:t>para la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formación profesional de los futuros egresados. 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Los conceptos para la recepción y producción en la lengua extranjera fueron seleccionados y secuenciados siguiendo los lineamientos curriculares de la Tecnicatura.</w:t>
      </w:r>
    </w:p>
    <w:p w:rsidR="00633035" w:rsidRPr="00633035" w:rsidRDefault="00633035" w:rsidP="00633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324079" w:rsidRDefault="00633035" w:rsidP="006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  <w:tab/>
        <w:t xml:space="preserve">El Técnico Superior en  Análisis, Desarrollo y Programación de Aplicaciones estará capacitado para que - luego de diagnosticar necesidades - diseñe, desarrolle, ponga en servicio y mantenga productos, servicios o soluciones informáticas para las organizaciones. Estas competencias requieren que el egresado posea un dominio tal del </w:t>
      </w:r>
      <w:r w:rsidRPr="00633035">
        <w:rPr>
          <w:rFonts w:ascii="Times New Roman" w:eastAsia="Times New Roman" w:hAnsi="Times New Roman" w:cs="Times New Roman"/>
          <w:i/>
          <w:sz w:val="24"/>
          <w:szCs w:val="24"/>
          <w:lang w:val="es-AR" w:eastAsia="es-ES_tradnl"/>
        </w:rPr>
        <w:t>saber hacer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  <w:t xml:space="preserve"> que en él se encuentren conocimientos, valores, actitudes y habilidades tanto tecnológicos como personales.</w:t>
      </w:r>
      <w:r w:rsidR="00324079"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  <w:t xml:space="preserve"> </w:t>
      </w:r>
    </w:p>
    <w:p w:rsidR="00324079" w:rsidRDefault="00324079" w:rsidP="006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</w:p>
    <w:p w:rsidR="00633035" w:rsidRPr="00633035" w:rsidRDefault="00633035" w:rsidP="006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="00324079" w:rsidRPr="0063303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Por lo tanto, el enfoque a utilizar en este Espacio es el de </w:t>
      </w:r>
      <w:proofErr w:type="spellStart"/>
      <w:r w:rsidR="00324079" w:rsidRPr="0063303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lecto</w:t>
      </w:r>
      <w:proofErr w:type="spellEnd"/>
      <w:r w:rsidR="00324079" w:rsidRPr="0063303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-comprensión en inglés, perteneciente al </w:t>
      </w:r>
      <w:proofErr w:type="gramStart"/>
      <w:r w:rsidR="00324079" w:rsidRPr="0063303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Inglés</w:t>
      </w:r>
      <w:proofErr w:type="gramEnd"/>
      <w:r w:rsidR="00324079" w:rsidRPr="0063303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 con Fi</w:t>
      </w:r>
      <w:r w:rsidR="002924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nes Específicos (ESP en inglés), que les permitirá profundizar el nivel de su calidad profesional al permitirles una actualización constante en su ámbito laboral. </w:t>
      </w:r>
      <w:r w:rsidR="00324079" w:rsidRPr="0063303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 </w:t>
      </w:r>
      <w:r w:rsidR="002924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 </w:t>
      </w:r>
    </w:p>
    <w:p w:rsidR="00292436" w:rsidRDefault="00292436" w:rsidP="0063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633035" w:rsidRPr="00633035" w:rsidRDefault="00633035" w:rsidP="006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ab/>
        <w:t>Dado el carácter eminentemente práctico de esta Tecnicatura y la asiduidad con que los técnicos deberán leer textos científico-técnicos actualizados e interactuar de manera escrita, esta Cátedra se prop</w:t>
      </w:r>
      <w:r w:rsidR="002924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uso</w:t>
      </w:r>
      <w:r w:rsidRPr="0063303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 enfatizar la comprensión lectora en un primer momento </w:t>
      </w:r>
      <w:r w:rsidR="002924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(Primer Año, Inglés Técnico I) </w:t>
      </w:r>
      <w:r w:rsidRPr="0063303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 xml:space="preserve">y la redacción de cartas/correos electrónicos formales en </w:t>
      </w:r>
      <w:r w:rsidR="002924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la segunda mitad del curso actual.</w:t>
      </w:r>
    </w:p>
    <w:p w:rsidR="00633035" w:rsidRPr="00633035" w:rsidRDefault="00633035" w:rsidP="0063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Expectativas de logro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Al término del curso, los alumnos habrán logrado: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633035" w:rsidRPr="00633035" w:rsidRDefault="00633035" w:rsidP="006330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Valorar el idioma inglés en su aspecto comunicativo, 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como recurso básico para el crecimiento profesional</w:t>
      </w:r>
    </w:p>
    <w:p w:rsidR="00633035" w:rsidRPr="00633035" w:rsidRDefault="00633035" w:rsidP="00633035">
      <w:pPr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Analizar y comprender una variedad de géneros escritos y orales auténticos, reconociendo sus finalidades, contextos de comunicación y audiencias dirigidas;</w:t>
      </w:r>
    </w:p>
    <w:p w:rsidR="00633035" w:rsidRPr="00633035" w:rsidRDefault="00633035" w:rsidP="00633035">
      <w:pPr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Comprender textos de la especialidad escritos en inglés;</w:t>
      </w:r>
    </w:p>
    <w:p w:rsidR="00633035" w:rsidRPr="00633035" w:rsidRDefault="00633035" w:rsidP="00633035">
      <w:pPr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Expresar sus ideas a través de trabajos escritos u orales, de manera efectiva, organizada, coherente y cohesiva;</w:t>
      </w:r>
    </w:p>
    <w:p w:rsidR="00633035" w:rsidRPr="00633035" w:rsidRDefault="00633035" w:rsidP="006330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Producir interacciones lingüísticas satisfactorias para la resolución de situaciones propias de la profesión;</w:t>
      </w:r>
    </w:p>
    <w:p w:rsidR="00633035" w:rsidRPr="00633035" w:rsidRDefault="00633035" w:rsidP="00633035">
      <w:pPr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Reflexionar sobre su propio proceso de aprendizaje de la lengua extranjera;</w:t>
      </w:r>
    </w:p>
    <w:p w:rsidR="00633035" w:rsidRPr="00633035" w:rsidRDefault="00633035" w:rsidP="00633035">
      <w:pPr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Monitorear la propia producción y adecuarla en función de las necesidades;</w:t>
      </w:r>
    </w:p>
    <w:p w:rsidR="00633035" w:rsidRPr="00633035" w:rsidRDefault="00633035" w:rsidP="00633035">
      <w:pPr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Desarrollar el gusto por generar estrategias personales para la resolución de situaciones problemáticas, lingüísticas y comunicativas.</w:t>
      </w:r>
    </w:p>
    <w:p w:rsidR="00633035" w:rsidRPr="00633035" w:rsidRDefault="00633035" w:rsidP="006330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633035" w:rsidRPr="00633035" w:rsidRDefault="00633035" w:rsidP="0063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</w:p>
    <w:p w:rsidR="00633035" w:rsidRPr="00633035" w:rsidRDefault="00633035" w:rsidP="006330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ES_tradnl" w:eastAsia="es-ES_tradnl"/>
        </w:rPr>
        <w:t>Evaluación</w:t>
      </w:r>
    </w:p>
    <w:p w:rsidR="00633035" w:rsidRPr="00633035" w:rsidRDefault="00633035" w:rsidP="006330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 w:eastAsia="es-ES_tradnl"/>
        </w:rPr>
      </w:pPr>
    </w:p>
    <w:p w:rsidR="00633035" w:rsidRPr="00633035" w:rsidRDefault="00633035" w:rsidP="0063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De acuerdo con la Resolución Nº </w:t>
      </w:r>
      <w:r w:rsidR="0098365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4303/09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 la </w:t>
      </w:r>
      <w:proofErr w:type="spellStart"/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DGCyE</w:t>
      </w:r>
      <w:proofErr w:type="spellEnd"/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a lo largo del año académico los alumnos serán evaluados en el proceso de aprendizaje respetando los siguientes criterios:</w:t>
      </w:r>
    </w:p>
    <w:p w:rsidR="00633035" w:rsidRPr="00633035" w:rsidRDefault="00633035" w:rsidP="0063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633035" w:rsidRPr="00633035" w:rsidRDefault="00633035" w:rsidP="0063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o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>Asistencia 60%.</w:t>
      </w:r>
    </w:p>
    <w:p w:rsidR="00633035" w:rsidRPr="00633035" w:rsidRDefault="00633035" w:rsidP="0063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o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>Participación activa en clase.</w:t>
      </w:r>
    </w:p>
    <w:p w:rsidR="00633035" w:rsidRPr="00633035" w:rsidRDefault="00633035" w:rsidP="0063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o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>Apropiación de los contenidos nuevos, integración y producción de los mismos.</w:t>
      </w:r>
    </w:p>
    <w:p w:rsidR="00633035" w:rsidRPr="00633035" w:rsidRDefault="00633035" w:rsidP="0063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o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>Entrega de trabajos prácticos en tiempo y forma.</w:t>
      </w:r>
    </w:p>
    <w:p w:rsidR="00633035" w:rsidRPr="00633035" w:rsidRDefault="00633035" w:rsidP="0063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o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 xml:space="preserve">Aprobación de dos exámenes parciales: se suministrará uno por cuatrimestre y se pueden aprobar en forma directa o mediante una instancia de recuperación. </w:t>
      </w:r>
    </w:p>
    <w:p w:rsidR="00633035" w:rsidRPr="00633035" w:rsidRDefault="00633035" w:rsidP="0063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633035" w:rsidRPr="00633035" w:rsidRDefault="00633035" w:rsidP="0063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Calificación de aprobación: 4 (cuatro) puntos que representan el 60% de las actividades resueltas satisfactoriamente.</w:t>
      </w:r>
    </w:p>
    <w:p w:rsidR="00633035" w:rsidRPr="00633035" w:rsidRDefault="00633035" w:rsidP="00633035">
      <w:p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633035" w:rsidRPr="00633035" w:rsidRDefault="00633035" w:rsidP="00633035">
      <w:p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633035">
        <w:rPr>
          <w:rFonts w:ascii="Times New Roman" w:hAnsi="Times New Roman" w:cs="Times New Roman"/>
          <w:b/>
          <w:sz w:val="24"/>
          <w:szCs w:val="24"/>
          <w:lang w:val="es-AR"/>
        </w:rPr>
        <w:t>Instrumentos de evaluación</w:t>
      </w:r>
    </w:p>
    <w:p w:rsidR="00633035" w:rsidRPr="00633035" w:rsidRDefault="00633035" w:rsidP="00633035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633035">
        <w:rPr>
          <w:rFonts w:ascii="Times New Roman" w:hAnsi="Times New Roman" w:cs="Times New Roman"/>
          <w:sz w:val="24"/>
          <w:szCs w:val="24"/>
          <w:lang w:val="es-AR"/>
        </w:rPr>
        <w:t>Los instrumentos de evaluación a utilizar serán:</w:t>
      </w:r>
    </w:p>
    <w:p w:rsidR="00633035" w:rsidRPr="00633035" w:rsidRDefault="00633035" w:rsidP="006330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633035">
        <w:rPr>
          <w:rFonts w:ascii="Times New Roman" w:hAnsi="Times New Roman" w:cs="Times New Roman"/>
          <w:sz w:val="24"/>
          <w:szCs w:val="24"/>
          <w:lang w:val="es-AR"/>
        </w:rPr>
        <w:t>Participación activa en clase</w:t>
      </w:r>
    </w:p>
    <w:p w:rsidR="00633035" w:rsidRPr="00633035" w:rsidRDefault="00633035" w:rsidP="006330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633035">
        <w:rPr>
          <w:rFonts w:ascii="Times New Roman" w:hAnsi="Times New Roman" w:cs="Times New Roman"/>
          <w:sz w:val="24"/>
          <w:szCs w:val="24"/>
          <w:lang w:val="es-AR"/>
        </w:rPr>
        <w:t xml:space="preserve">Trabajos prácticos escritos y orales, </w:t>
      </w:r>
    </w:p>
    <w:p w:rsidR="00633035" w:rsidRPr="00633035" w:rsidRDefault="00633035" w:rsidP="006330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633035">
        <w:rPr>
          <w:rFonts w:ascii="Times New Roman" w:hAnsi="Times New Roman" w:cs="Times New Roman"/>
          <w:sz w:val="24"/>
          <w:szCs w:val="24"/>
          <w:lang w:val="es-AR"/>
        </w:rPr>
        <w:t xml:space="preserve">Trabajos prácticos integradores (escritos y/u orales), </w:t>
      </w:r>
    </w:p>
    <w:p w:rsidR="00633035" w:rsidRPr="00633035" w:rsidRDefault="00633035" w:rsidP="006330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633035">
        <w:rPr>
          <w:rFonts w:ascii="Times New Roman" w:hAnsi="Times New Roman" w:cs="Times New Roman"/>
          <w:sz w:val="24"/>
          <w:szCs w:val="24"/>
          <w:lang w:val="es-AR"/>
        </w:rPr>
        <w:t>Exámenes parciales escritos</w:t>
      </w:r>
    </w:p>
    <w:p w:rsidR="00633035" w:rsidRPr="00633035" w:rsidRDefault="00633035" w:rsidP="006330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</w:p>
    <w:p w:rsidR="00633035" w:rsidRPr="00633035" w:rsidRDefault="00633035" w:rsidP="006330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633035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Como integrante fundamental de este contrato pedagógico, el alumno se compromete a:</w:t>
      </w:r>
    </w:p>
    <w:p w:rsidR="00633035" w:rsidRPr="00633035" w:rsidRDefault="00633035" w:rsidP="0063303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633035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estar presente regularmente en clase</w:t>
      </w:r>
    </w:p>
    <w:p w:rsidR="00633035" w:rsidRPr="00633035" w:rsidRDefault="00633035" w:rsidP="0063303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633035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plantear sus dificultades con los contenidos en el momento de su explicación</w:t>
      </w:r>
    </w:p>
    <w:p w:rsidR="00633035" w:rsidRPr="00633035" w:rsidRDefault="00633035" w:rsidP="0063303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633035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contar con el material obligatorio todas las clases</w:t>
      </w:r>
    </w:p>
    <w:p w:rsidR="00633035" w:rsidRPr="00633035" w:rsidRDefault="00633035" w:rsidP="0063303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633035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en caso de no asistir, comunicarse con el docente - mediante el correo electrónico provisto a tal fin - para recuperar los contenidos vistos esa clase, o de lo contrario obtenerlos de otro alumno</w:t>
      </w:r>
    </w:p>
    <w:p w:rsidR="00633035" w:rsidRPr="00633035" w:rsidRDefault="00633035" w:rsidP="0063303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633035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entregar los trabajos prácticos en tiempo y forma</w:t>
      </w:r>
    </w:p>
    <w:p w:rsidR="00633035" w:rsidRPr="00633035" w:rsidRDefault="00633035" w:rsidP="0063303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633035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cumplir con los requisitos de la cursada</w:t>
      </w:r>
    </w:p>
    <w:p w:rsidR="00633035" w:rsidRPr="00633035" w:rsidRDefault="00633035" w:rsidP="00633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</w:p>
    <w:p w:rsidR="00633035" w:rsidRPr="00633035" w:rsidRDefault="00633035" w:rsidP="00633035">
      <w:pPr>
        <w:spacing w:after="0" w:line="240" w:lineRule="auto"/>
        <w:ind w:firstLine="18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 w:eastAsia="es-ES_tradnl"/>
        </w:rPr>
      </w:pPr>
    </w:p>
    <w:p w:rsidR="00633035" w:rsidRPr="00633035" w:rsidRDefault="00633035" w:rsidP="0063303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  <w:r w:rsidRPr="00633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  <w:t>Bibliografía del alumno:</w:t>
      </w:r>
    </w:p>
    <w:p w:rsidR="00633035" w:rsidRPr="00633035" w:rsidRDefault="00633035" w:rsidP="0063303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_tradnl"/>
        </w:rPr>
      </w:pPr>
      <w:r w:rsidRPr="00633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s-AR" w:eastAsia="es-ES_tradnl"/>
        </w:rPr>
        <w:t xml:space="preserve">Obligatoria alojada en el Aula Virtual </w:t>
      </w:r>
      <w:proofErr w:type="spellStart"/>
      <w:r w:rsidRPr="00633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s-AR" w:eastAsia="es-ES_tradnl"/>
        </w:rPr>
        <w:t>Classroom</w:t>
      </w:r>
      <w:proofErr w:type="spellEnd"/>
      <w:r w:rsidRPr="00633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s-AR" w:eastAsia="es-ES_tradnl"/>
        </w:rPr>
        <w:t xml:space="preserve"> </w:t>
      </w:r>
      <w:r w:rsidR="0097140C" w:rsidRPr="0097140C">
        <w:rPr>
          <w:rStyle w:val="uyufn"/>
          <w:b/>
          <w:lang w:val="es-ES"/>
        </w:rPr>
        <w:t>66kzn54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 w:eastAsia="es-ES_tradnl"/>
        </w:rPr>
      </w:pPr>
      <w:r w:rsidRPr="00633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 w:eastAsia="es-ES_tradnl"/>
        </w:rPr>
        <w:t>Documentos de Cátedra provistos por la docente.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s-AR" w:eastAsia="es-ES_tradnl"/>
        </w:rPr>
      </w:pPr>
      <w:r w:rsidRPr="00633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s-AR" w:eastAsia="es-ES_tradnl"/>
        </w:rPr>
        <w:t>Complementaria: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 w:eastAsia="es-ES_tradnl"/>
        </w:rPr>
      </w:pPr>
      <w:r w:rsidRPr="00633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 w:eastAsia="es-ES_tradnl"/>
        </w:rPr>
        <w:lastRenderedPageBreak/>
        <w:t xml:space="preserve">Diccionario específico online: </w:t>
      </w:r>
      <w:hyperlink r:id="rId7" w:history="1">
        <w:r w:rsidRPr="0063303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s-AR" w:eastAsia="es-ES_tradnl"/>
          </w:rPr>
          <w:t>www.computer-dictionary-online.org</w:t>
        </w:r>
      </w:hyperlink>
      <w:r w:rsidRPr="00633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 w:eastAsia="es-ES_tradnl"/>
        </w:rPr>
        <w:t xml:space="preserve"> o similar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_tradnl"/>
        </w:rPr>
      </w:pPr>
      <w:r w:rsidRPr="00633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_tradnl"/>
        </w:rPr>
        <w:t xml:space="preserve">Diccionario bilingüe online: </w:t>
      </w:r>
      <w:hyperlink r:id="rId8" w:history="1">
        <w:r w:rsidRPr="0063303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s-ES" w:eastAsia="es-ES_tradnl"/>
          </w:rPr>
          <w:t xml:space="preserve"> wordreference.com</w:t>
        </w:r>
      </w:hyperlink>
      <w:r w:rsidRPr="00633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_tradnl"/>
        </w:rPr>
        <w:t xml:space="preserve">  o similar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 w:eastAsia="es-ES_tradnl"/>
        </w:rPr>
      </w:pPr>
      <w:r w:rsidRPr="00633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 w:eastAsia="es-ES_tradnl"/>
        </w:rPr>
        <w:t>Diccionario de la Real Academia Española (o similar)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s-AR" w:eastAsia="es-ES_tradnl"/>
        </w:rPr>
      </w:pPr>
      <w:r w:rsidRPr="006330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s-AR" w:eastAsia="es-ES_tradnl"/>
        </w:rPr>
        <w:t>Optativa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 w:eastAsia="es-ES_tradnl"/>
        </w:rPr>
      </w:pPr>
      <w:r w:rsidRPr="00633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 w:eastAsia="es-ES_tradnl"/>
        </w:rPr>
        <w:t>Libro de enseñanza de inglés de elección del alumno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AR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s-AR" w:eastAsia="es-ES_tradnl"/>
        </w:rPr>
      </w:pPr>
    </w:p>
    <w:p w:rsidR="00633035" w:rsidRPr="00633035" w:rsidRDefault="00633035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891CDC" w:rsidRDefault="00891CDC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633035" w:rsidRPr="00633035" w:rsidRDefault="00633035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  <w:r w:rsidRPr="00633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  <w:lastRenderedPageBreak/>
        <w:t>PROGRAMA</w:t>
      </w:r>
    </w:p>
    <w:p w:rsidR="00633035" w:rsidRPr="00633035" w:rsidRDefault="00633035" w:rsidP="0063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AR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Unidad 1                                                                             Abril-Mayo 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    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Texto y contexto. Tópico y extensión. Discriminación entre palabras conceptuales y palabras estructurales.  Organización textual. Información nuclear y periférica. Oración tópico. 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Relevamiento de saberes previos: pronombres, artículos. Sistematización de pronombres. Verbos: identificación. Verbo be: voz pasiva y presente continuo. Palabras interrogativas.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Unidad 2                                           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                           </w:t>
      </w: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Mayo-Junio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                     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Sustantivos: </w:t>
      </w:r>
      <w:r w:rsidR="0097140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simples y compuestos</w:t>
      </w: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 Adjetivos: grados comparativo y superlativo. Mecanismo de cohesión: referencia personal, demostrativa y comparativa.</w:t>
      </w:r>
    </w:p>
    <w:p w:rsidR="00633035" w:rsidRDefault="00C05EBE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T</w:t>
      </w:r>
      <w:r w:rsidR="00633035"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iempos verbales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: su uso y equivalente en español. V</w:t>
      </w:r>
      <w:r w:rsidR="00633035"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erbos </w:t>
      </w:r>
      <w:proofErr w:type="spellStart"/>
      <w:r w:rsidR="00633035"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modalizadores</w:t>
      </w:r>
      <w:proofErr w:type="spellEnd"/>
      <w:r w:rsidR="00633035"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: usos más comunes en el discurso técnico.</w:t>
      </w:r>
    </w:p>
    <w:p w:rsidR="001F68F5" w:rsidRPr="00633035" w:rsidRDefault="001F68F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Oraciones condicionales del tipo 1 y 2.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PARCIAL 1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Unidad 3                                                                             Agosto-Setiembre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                                        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Frase nominal: núcleo y sus modificadores. Tiempos verbales compuestos. Uso y equivalentes en español. Formas –</w:t>
      </w:r>
      <w:proofErr w:type="spellStart"/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ing</w:t>
      </w:r>
      <w:proofErr w:type="spellEnd"/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y –</w:t>
      </w:r>
      <w:proofErr w:type="spellStart"/>
      <w:proofErr w:type="gramStart"/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ed</w:t>
      </w:r>
      <w:proofErr w:type="spellEnd"/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1F68F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:</w:t>
      </w:r>
      <w:proofErr w:type="gramEnd"/>
      <w:r w:rsidR="001F68F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función y equivalente en español.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Verbos </w:t>
      </w:r>
      <w:proofErr w:type="spellStart"/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modalizadores</w:t>
      </w:r>
      <w:proofErr w:type="spellEnd"/>
      <w:r w:rsidRPr="006330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: función e interpretación.</w:t>
      </w:r>
      <w:r w:rsidR="001F68F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Oraciones condicionales del tipo 3.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Unidad 4</w:t>
      </w: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  <w:t xml:space="preserve">                                                                      Octubre-Noviembre</w:t>
      </w: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  <w:t xml:space="preserve">   </w:t>
      </w:r>
    </w:p>
    <w:p w:rsidR="00B34891" w:rsidRDefault="00B34891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Redacción: encabezado y salutación. Organización de la información</w:t>
      </w:r>
    </w:p>
    <w:p w:rsidR="00633035" w:rsidRPr="00633035" w:rsidRDefault="00B34891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Escritura</w:t>
      </w:r>
      <w:r w:rsidR="0072243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orden de las palabras. Concordancia entre Sujeto y Verbo. Modificadores. </w:t>
      </w: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633035" w:rsidRPr="00633035" w:rsidRDefault="00633035" w:rsidP="0063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63303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PARCIAL 2</w:t>
      </w:r>
    </w:p>
    <w:p w:rsidR="002238B9" w:rsidRDefault="002238B9"/>
    <w:sectPr w:rsidR="002238B9" w:rsidSect="00EA1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C0" w:rsidRDefault="002926C0">
      <w:pPr>
        <w:spacing w:after="0" w:line="240" w:lineRule="auto"/>
      </w:pPr>
      <w:r>
        <w:separator/>
      </w:r>
    </w:p>
  </w:endnote>
  <w:endnote w:type="continuationSeparator" w:id="0">
    <w:p w:rsidR="002926C0" w:rsidRDefault="0029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A8" w:rsidRDefault="00212C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A8" w:rsidRDefault="00212C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A8" w:rsidRDefault="00212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C0" w:rsidRDefault="002926C0">
      <w:pPr>
        <w:spacing w:after="0" w:line="240" w:lineRule="auto"/>
      </w:pPr>
      <w:r>
        <w:separator/>
      </w:r>
    </w:p>
  </w:footnote>
  <w:footnote w:type="continuationSeparator" w:id="0">
    <w:p w:rsidR="002926C0" w:rsidRDefault="0029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A8" w:rsidRDefault="00212C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C9" w:rsidRPr="004A00B3" w:rsidRDefault="0073107D">
    <w:pPr>
      <w:pStyle w:val="Encabezado"/>
      <w:rPr>
        <w:lang w:val="es-ES"/>
      </w:rPr>
    </w:pPr>
    <w:proofErr w:type="spellStart"/>
    <w:r w:rsidRPr="008237C9">
      <w:rPr>
        <w:lang w:val="es-ES"/>
      </w:rPr>
      <w:t>ISFDyT</w:t>
    </w:r>
    <w:proofErr w:type="spellEnd"/>
    <w:r w:rsidRPr="008237C9">
      <w:rPr>
        <w:lang w:val="es-ES"/>
      </w:rPr>
      <w:t xml:space="preserve"> </w:t>
    </w:r>
    <w:proofErr w:type="spellStart"/>
    <w:r w:rsidRPr="008237C9">
      <w:rPr>
        <w:lang w:val="es-ES"/>
      </w:rPr>
      <w:t>Nro</w:t>
    </w:r>
    <w:proofErr w:type="spellEnd"/>
    <w:r w:rsidRPr="008237C9">
      <w:rPr>
        <w:lang w:val="es-ES"/>
      </w:rPr>
      <w:t xml:space="preserve"> 46</w:t>
    </w:r>
    <w:r>
      <w:ptab w:relativeTo="margin" w:alignment="center" w:leader="none"/>
    </w:r>
    <w:r>
      <w:rPr>
        <w:lang w:val="es-ES"/>
      </w:rPr>
      <w:t xml:space="preserve">         </w:t>
    </w:r>
    <w:r w:rsidR="00212CA8" w:rsidRPr="00A8209E">
      <w:rPr>
        <w:b/>
        <w:lang w:val="es-ES"/>
      </w:rPr>
      <w:t>Tecnicatura Superior en Diseño de Aplicaciones</w:t>
    </w:r>
  </w:p>
  <w:p w:rsidR="008237C9" w:rsidRPr="008237C9" w:rsidRDefault="00212CA8">
    <w:pPr>
      <w:pStyle w:val="Encabezado"/>
      <w:rPr>
        <w:lang w:val="es-ES"/>
      </w:rPr>
    </w:pPr>
    <w:r>
      <w:rPr>
        <w:lang w:val="es-ES"/>
      </w:rPr>
      <w:t xml:space="preserve">Lic. Silvia L. </w:t>
    </w:r>
    <w:proofErr w:type="spellStart"/>
    <w:r>
      <w:rPr>
        <w:lang w:val="es-ES"/>
      </w:rPr>
      <w:t>Picelille</w:t>
    </w:r>
    <w:proofErr w:type="spellEnd"/>
    <w:r>
      <w:rPr>
        <w:lang w:val="es-ES"/>
      </w:rPr>
      <w:t xml:space="preserve">                                                                          Inglés Técnico II</w:t>
    </w:r>
  </w:p>
  <w:p w:rsidR="008237C9" w:rsidRDefault="0073107D">
    <w:pPr>
      <w:pStyle w:val="Encabezado"/>
      <w:pBdr>
        <w:bottom w:val="single" w:sz="6" w:space="1" w:color="auto"/>
      </w:pBdr>
      <w:rPr>
        <w:lang w:val="es-ES"/>
      </w:rPr>
    </w:pPr>
    <w:r w:rsidRPr="008237C9">
      <w:rPr>
        <w:lang w:val="es-ES"/>
      </w:rPr>
      <w:t xml:space="preserve">                                                                  </w:t>
    </w:r>
    <w:r>
      <w:rPr>
        <w:lang w:val="es-ES"/>
      </w:rPr>
      <w:t xml:space="preserve">             </w:t>
    </w:r>
    <w:r w:rsidRPr="008237C9">
      <w:rPr>
        <w:lang w:val="es-ES"/>
      </w:rPr>
      <w:t xml:space="preserve">                       </w:t>
    </w:r>
    <w:hyperlink r:id="rId1" w:history="1">
      <w:r w:rsidRPr="00A0247D">
        <w:rPr>
          <w:rStyle w:val="Hipervnculo"/>
          <w:lang w:val="es-ES"/>
        </w:rPr>
        <w:t>inglestecda@gmail.com</w:t>
      </w:r>
    </w:hyperlink>
    <w:r>
      <w:rPr>
        <w:lang w:val="es-ES"/>
      </w:rPr>
      <w:t xml:space="preserve"> </w:t>
    </w:r>
  </w:p>
  <w:p w:rsidR="008237C9" w:rsidRPr="008237C9" w:rsidRDefault="002926C0">
    <w:pPr>
      <w:pStyle w:val="Encabezado"/>
      <w:rPr>
        <w:lang w:val="es-ES"/>
      </w:rPr>
    </w:pPr>
  </w:p>
  <w:p w:rsidR="008237C9" w:rsidRPr="008237C9" w:rsidRDefault="002926C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A8" w:rsidRDefault="00212C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07FA"/>
    <w:multiLevelType w:val="hybridMultilevel"/>
    <w:tmpl w:val="6EA8B39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32F81"/>
    <w:multiLevelType w:val="hybridMultilevel"/>
    <w:tmpl w:val="D20CB27E"/>
    <w:lvl w:ilvl="0" w:tplc="2E8C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1C54"/>
    <w:multiLevelType w:val="hybridMultilevel"/>
    <w:tmpl w:val="5914C7D2"/>
    <w:lvl w:ilvl="0" w:tplc="159ED2DC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color w:val="auto"/>
      </w:rPr>
    </w:lvl>
    <w:lvl w:ilvl="1" w:tplc="51AC958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10"/>
    <w:rsid w:val="001F68F5"/>
    <w:rsid w:val="00212CA8"/>
    <w:rsid w:val="002238B9"/>
    <w:rsid w:val="00292436"/>
    <w:rsid w:val="002926C0"/>
    <w:rsid w:val="00324079"/>
    <w:rsid w:val="00553248"/>
    <w:rsid w:val="00633035"/>
    <w:rsid w:val="0068139A"/>
    <w:rsid w:val="0069514A"/>
    <w:rsid w:val="00697FA3"/>
    <w:rsid w:val="0072243F"/>
    <w:rsid w:val="0073107D"/>
    <w:rsid w:val="00891CDC"/>
    <w:rsid w:val="0097140C"/>
    <w:rsid w:val="00983659"/>
    <w:rsid w:val="00A8209E"/>
    <w:rsid w:val="00B34891"/>
    <w:rsid w:val="00C05EBE"/>
    <w:rsid w:val="00D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0DE55-A734-40A6-A703-67AB8AFF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30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303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33035"/>
    <w:rPr>
      <w:rFonts w:ascii="Times New Roman" w:eastAsia="Times New Roman" w:hAnsi="Times New Roman" w:cs="Times New Roman"/>
      <w:sz w:val="24"/>
      <w:szCs w:val="24"/>
      <w:lang w:val="en-GB" w:eastAsia="es-ES_tradnl"/>
    </w:rPr>
  </w:style>
  <w:style w:type="character" w:customStyle="1" w:styleId="uyufn">
    <w:name w:val="uyufn"/>
    <w:basedOn w:val="Fuentedeprrafopredeter"/>
    <w:rsid w:val="0097140C"/>
  </w:style>
  <w:style w:type="paragraph" w:styleId="Piedepgina">
    <w:name w:val="footer"/>
    <w:basedOn w:val="Normal"/>
    <w:link w:val="PiedepginaCar"/>
    <w:uiPriority w:val="99"/>
    <w:unhideWhenUsed/>
    <w:rsid w:val="0021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cionario.reverso.net/ingles-espanol/%20wordreferenc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mputer-dictionary-onlin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glestec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 de Windows</cp:lastModifiedBy>
  <cp:revision>2</cp:revision>
  <dcterms:created xsi:type="dcterms:W3CDTF">2022-11-16T22:02:00Z</dcterms:created>
  <dcterms:modified xsi:type="dcterms:W3CDTF">2022-11-16T22:02:00Z</dcterms:modified>
</cp:coreProperties>
</file>